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197" w:rsidRPr="00A41197" w:rsidRDefault="00A41197" w:rsidP="00A41197">
      <w:pPr>
        <w:pStyle w:val="Header"/>
        <w:jc w:val="center"/>
        <w:rPr>
          <w:rFonts w:ascii="Perpetua" w:hAnsi="Perpetua"/>
          <w:b/>
          <w:spacing w:val="20"/>
          <w:kern w:val="28"/>
          <w:sz w:val="36"/>
          <w:szCs w:val="36"/>
        </w:rPr>
      </w:pPr>
      <w:bookmarkStart w:id="0" w:name="_Hlk497471277"/>
      <w:r w:rsidRPr="00A41197">
        <w:rPr>
          <w:rFonts w:ascii="Perpetua" w:hAnsi="Perpetua"/>
          <w:b/>
          <w:spacing w:val="20"/>
          <w:kern w:val="28"/>
          <w:sz w:val="36"/>
          <w:szCs w:val="36"/>
        </w:rPr>
        <w:t>SOMERS TAMBLYN ISENHOUR BLECK PLLC</w:t>
      </w:r>
    </w:p>
    <w:p w:rsidR="00A41197" w:rsidRDefault="00A41197" w:rsidP="00A41197">
      <w:pPr>
        <w:pStyle w:val="Header"/>
        <w:jc w:val="center"/>
        <w:rPr>
          <w:rFonts w:ascii="Perpetua" w:hAnsi="Perpetua"/>
          <w:b/>
          <w:spacing w:val="20"/>
          <w:kern w:val="28"/>
          <w:sz w:val="32"/>
          <w:szCs w:val="32"/>
        </w:rPr>
      </w:pPr>
    </w:p>
    <w:p w:rsidR="00A41197" w:rsidRDefault="00A41197" w:rsidP="00A41197">
      <w:pPr>
        <w:pStyle w:val="Header"/>
        <w:jc w:val="center"/>
        <w:rPr>
          <w:rFonts w:ascii="Perpetua" w:hAnsi="Perpetua"/>
          <w:b/>
          <w:spacing w:val="20"/>
          <w:kern w:val="28"/>
          <w:sz w:val="32"/>
          <w:szCs w:val="32"/>
        </w:rPr>
      </w:pPr>
      <w:r>
        <w:rPr>
          <w:rFonts w:ascii="Perpetua" w:hAnsi="Perpetua"/>
          <w:b/>
          <w:spacing w:val="20"/>
          <w:kern w:val="28"/>
          <w:sz w:val="32"/>
          <w:szCs w:val="32"/>
        </w:rPr>
        <w:t>(206) 232-4050</w:t>
      </w:r>
      <w:bookmarkEnd w:id="0"/>
    </w:p>
    <w:p w:rsidR="00A41197" w:rsidRDefault="00A41197" w:rsidP="00A41197">
      <w:pPr>
        <w:pStyle w:val="Header"/>
        <w:jc w:val="center"/>
        <w:rPr>
          <w:rFonts w:ascii="Perpetua" w:hAnsi="Perpetua"/>
          <w:b/>
          <w:spacing w:val="20"/>
          <w:kern w:val="28"/>
          <w:sz w:val="32"/>
          <w:szCs w:val="32"/>
        </w:rPr>
      </w:pPr>
    </w:p>
    <w:p w:rsidR="00A41197" w:rsidRPr="00A41197" w:rsidRDefault="00A41197" w:rsidP="00A41197">
      <w:pPr>
        <w:pStyle w:val="Header"/>
        <w:jc w:val="center"/>
        <w:rPr>
          <w:rFonts w:ascii="Times New Roman" w:hAnsi="Times New Roman" w:cs="Times New Roman"/>
          <w:b/>
          <w:spacing w:val="20"/>
          <w:kern w:val="28"/>
          <w:sz w:val="28"/>
          <w:szCs w:val="28"/>
          <w:u w:val="single"/>
        </w:rPr>
      </w:pPr>
      <w:r>
        <w:rPr>
          <w:rFonts w:ascii="Times New Roman" w:hAnsi="Times New Roman" w:cs="Times New Roman"/>
          <w:b/>
          <w:spacing w:val="20"/>
          <w:kern w:val="28"/>
          <w:sz w:val="28"/>
          <w:szCs w:val="28"/>
        </w:rPr>
        <w:br/>
      </w:r>
      <w:r w:rsidRPr="00A41197">
        <w:rPr>
          <w:rFonts w:ascii="Times New Roman" w:hAnsi="Times New Roman" w:cs="Times New Roman"/>
          <w:b/>
          <w:spacing w:val="20"/>
          <w:kern w:val="28"/>
          <w:sz w:val="28"/>
          <w:szCs w:val="28"/>
          <w:u w:val="single"/>
        </w:rPr>
        <w:t xml:space="preserve">Financial Documents for Family Law Cases </w:t>
      </w:r>
    </w:p>
    <w:p w:rsidR="00A41197" w:rsidRDefault="00A41197" w:rsidP="00A41197">
      <w:pPr>
        <w:pStyle w:val="Header"/>
        <w:jc w:val="center"/>
        <w:rPr>
          <w:rFonts w:ascii="Times New Roman" w:hAnsi="Times New Roman" w:cs="Times New Roman"/>
          <w:b/>
          <w:spacing w:val="20"/>
          <w:kern w:val="28"/>
          <w:sz w:val="28"/>
          <w:szCs w:val="28"/>
        </w:rPr>
      </w:pPr>
    </w:p>
    <w:p w:rsidR="00A41197" w:rsidRPr="00A41197" w:rsidRDefault="00A41197" w:rsidP="00A41197">
      <w:pPr>
        <w:pStyle w:val="Header"/>
        <w:jc w:val="center"/>
        <w:rPr>
          <w:rFonts w:ascii="Times New Roman" w:hAnsi="Times New Roman" w:cs="Times New Roman"/>
          <w:b/>
          <w:spacing w:val="20"/>
          <w:kern w:val="28"/>
          <w:sz w:val="28"/>
          <w:szCs w:val="28"/>
        </w:rPr>
      </w:pPr>
      <w:r>
        <w:rPr>
          <w:rFonts w:ascii="Times New Roman" w:hAnsi="Times New Roman" w:cs="Times New Roman"/>
          <w:b/>
          <w:spacing w:val="20"/>
          <w:kern w:val="28"/>
          <w:sz w:val="28"/>
          <w:szCs w:val="28"/>
        </w:rPr>
        <w:t>Documents are</w:t>
      </w:r>
      <w:r w:rsidRPr="00A41197">
        <w:rPr>
          <w:rFonts w:ascii="Times New Roman" w:hAnsi="Times New Roman" w:cs="Times New Roman"/>
          <w:b/>
          <w:spacing w:val="20"/>
          <w:kern w:val="28"/>
          <w:sz w:val="28"/>
          <w:szCs w:val="28"/>
        </w:rPr>
        <w:t xml:space="preserve"> Not Required </w:t>
      </w:r>
      <w:r>
        <w:rPr>
          <w:rFonts w:ascii="Times New Roman" w:hAnsi="Times New Roman" w:cs="Times New Roman"/>
          <w:b/>
          <w:spacing w:val="20"/>
          <w:kern w:val="28"/>
          <w:sz w:val="28"/>
          <w:szCs w:val="28"/>
        </w:rPr>
        <w:t>for Initial Consultation</w:t>
      </w:r>
    </w:p>
    <w:p w:rsidR="00A41197" w:rsidRDefault="00A41197" w:rsidP="00A41197">
      <w:pPr>
        <w:pStyle w:val="Header"/>
        <w:jc w:val="center"/>
        <w:rPr>
          <w:rFonts w:ascii="Times New Roman" w:hAnsi="Times New Roman" w:cs="Times New Roman"/>
          <w:b/>
          <w:spacing w:val="20"/>
          <w:kern w:val="28"/>
          <w:sz w:val="28"/>
          <w:szCs w:val="28"/>
        </w:rPr>
      </w:pPr>
    </w:p>
    <w:p w:rsidR="00A41197" w:rsidRPr="00A62D65" w:rsidRDefault="00A41197" w:rsidP="00A41197">
      <w:pPr>
        <w:pStyle w:val="Header"/>
        <w:rPr>
          <w:rFonts w:ascii="Times New Roman" w:hAnsi="Times New Roman" w:cs="Times New Roman"/>
          <w:b/>
          <w:spacing w:val="20"/>
          <w:kern w:val="28"/>
          <w:sz w:val="28"/>
          <w:szCs w:val="28"/>
        </w:rPr>
      </w:pPr>
      <w:bookmarkStart w:id="1" w:name="_Hlk497471187"/>
      <w:r w:rsidRPr="00A62D65">
        <w:rPr>
          <w:rFonts w:ascii="Times New Roman" w:hAnsi="Times New Roman" w:cs="Times New Roman"/>
          <w:b/>
          <w:spacing w:val="20"/>
          <w:kern w:val="28"/>
          <w:sz w:val="28"/>
          <w:szCs w:val="28"/>
        </w:rPr>
        <w:t>**</w:t>
      </w:r>
      <w:r w:rsidRPr="00A62D65">
        <w:rPr>
          <w:rFonts w:ascii="Times New Roman" w:hAnsi="Times New Roman" w:cs="Times New Roman"/>
          <w:b/>
          <w:spacing w:val="20"/>
          <w:kern w:val="28"/>
          <w:sz w:val="28"/>
          <w:szCs w:val="28"/>
          <w:u w:val="single"/>
        </w:rPr>
        <w:t xml:space="preserve">Note:  Please do not submit </w:t>
      </w:r>
      <w:r>
        <w:rPr>
          <w:rFonts w:ascii="Times New Roman" w:hAnsi="Times New Roman" w:cs="Times New Roman"/>
          <w:b/>
          <w:spacing w:val="20"/>
          <w:kern w:val="28"/>
          <w:sz w:val="28"/>
          <w:szCs w:val="28"/>
          <w:u w:val="single"/>
        </w:rPr>
        <w:t>any financial documents</w:t>
      </w:r>
      <w:r w:rsidRPr="00A62D65">
        <w:rPr>
          <w:rFonts w:ascii="Times New Roman" w:hAnsi="Times New Roman" w:cs="Times New Roman"/>
          <w:b/>
          <w:spacing w:val="20"/>
          <w:kern w:val="28"/>
          <w:sz w:val="28"/>
          <w:szCs w:val="28"/>
          <w:u w:val="single"/>
        </w:rPr>
        <w:t xml:space="preserve"> to our offices until a conflict check has been performed and a consultation appointment made.</w:t>
      </w:r>
    </w:p>
    <w:bookmarkEnd w:id="1"/>
    <w:p w:rsidR="007B0C5B" w:rsidRPr="005337E6" w:rsidRDefault="007B0C5B">
      <w:pPr>
        <w:rPr>
          <w:rFonts w:ascii="Times New Roman" w:hAnsi="Times New Roman" w:cs="Times New Roman"/>
          <w:sz w:val="24"/>
          <w:szCs w:val="24"/>
        </w:rPr>
      </w:pPr>
    </w:p>
    <w:p w:rsidR="005337E6" w:rsidRPr="005337E6" w:rsidRDefault="005337E6" w:rsidP="005337E6">
      <w:pPr>
        <w:tabs>
          <w:tab w:val="left" w:pos="720"/>
          <w:tab w:val="left" w:pos="1440"/>
          <w:tab w:val="left" w:pos="2160"/>
          <w:tab w:val="left" w:pos="2880"/>
          <w:tab w:val="left" w:pos="3672"/>
          <w:tab w:val="left" w:pos="6984"/>
          <w:tab w:val="left" w:pos="7080"/>
          <w:tab w:val="left" w:pos="8280"/>
          <w:tab w:val="left" w:pos="8610"/>
          <w:tab w:val="left" w:pos="10080"/>
        </w:tabs>
        <w:jc w:val="both"/>
        <w:rPr>
          <w:rFonts w:ascii="Times New Roman" w:hAnsi="Times New Roman" w:cs="Times New Roman"/>
          <w:sz w:val="24"/>
          <w:szCs w:val="24"/>
        </w:rPr>
      </w:pPr>
      <w:r w:rsidRPr="005337E6">
        <w:rPr>
          <w:rFonts w:ascii="Times New Roman" w:hAnsi="Times New Roman" w:cs="Times New Roman"/>
          <w:sz w:val="24"/>
          <w:szCs w:val="24"/>
        </w:rPr>
        <w:t>Attorneys need to see your financial documents to help assess your case and file in court if required.  If filed, your financial records are confidential and filed “under seal” so the public cannot see your documents.</w:t>
      </w:r>
    </w:p>
    <w:p w:rsidR="005337E6" w:rsidRPr="005337E6" w:rsidRDefault="005337E6" w:rsidP="005337E6">
      <w:pPr>
        <w:tabs>
          <w:tab w:val="left" w:pos="720"/>
          <w:tab w:val="left" w:pos="1440"/>
          <w:tab w:val="left" w:pos="2160"/>
          <w:tab w:val="left" w:pos="2880"/>
          <w:tab w:val="left" w:pos="3672"/>
          <w:tab w:val="left" w:pos="6984"/>
          <w:tab w:val="left" w:pos="7080"/>
          <w:tab w:val="left" w:pos="8280"/>
          <w:tab w:val="left" w:pos="8610"/>
          <w:tab w:val="left" w:pos="10080"/>
        </w:tabs>
        <w:jc w:val="both"/>
        <w:rPr>
          <w:rFonts w:ascii="Times New Roman" w:hAnsi="Times New Roman" w:cs="Times New Roman"/>
          <w:b/>
          <w:sz w:val="24"/>
          <w:szCs w:val="24"/>
        </w:rPr>
      </w:pPr>
      <w:r w:rsidRPr="005337E6">
        <w:rPr>
          <w:rFonts w:ascii="Times New Roman" w:hAnsi="Times New Roman" w:cs="Times New Roman"/>
          <w:b/>
          <w:sz w:val="24"/>
          <w:szCs w:val="24"/>
        </w:rPr>
        <w:t>To the extent reasonable under your circumstances, please gather:</w:t>
      </w:r>
    </w:p>
    <w:tbl>
      <w:tblPr>
        <w:tblW w:w="15138" w:type="dxa"/>
        <w:tblLayout w:type="fixed"/>
        <w:tblLook w:val="0000" w:firstRow="0" w:lastRow="0" w:firstColumn="0" w:lastColumn="0" w:noHBand="0" w:noVBand="0"/>
      </w:tblPr>
      <w:tblGrid>
        <w:gridCol w:w="9540"/>
        <w:gridCol w:w="5598"/>
      </w:tblGrid>
      <w:tr w:rsidR="005337E6" w:rsidRPr="005337E6" w:rsidTr="00B02C53">
        <w:tc>
          <w:tcPr>
            <w:tcW w:w="9540" w:type="dxa"/>
            <w:tcBorders>
              <w:top w:val="nil"/>
              <w:left w:val="nil"/>
              <w:bottom w:val="nil"/>
              <w:right w:val="nil"/>
            </w:tcBorders>
          </w:tcPr>
          <w:p w:rsidR="005337E6" w:rsidRDefault="005337E6" w:rsidP="007819F4">
            <w:pPr>
              <w:pStyle w:val="BodyText"/>
              <w:widowControl/>
              <w:numPr>
                <w:ilvl w:val="0"/>
                <w:numId w:val="1"/>
              </w:numPr>
              <w:tabs>
                <w:tab w:val="left" w:pos="450"/>
                <w:tab w:val="left" w:pos="9360"/>
              </w:tabs>
              <w:spacing w:before="50"/>
              <w:ind w:left="450" w:hanging="216"/>
              <w:rPr>
                <w:rFonts w:ascii="Times New Roman" w:hAnsi="Times New Roman" w:cs="Times New Roman"/>
                <w:b w:val="0"/>
                <w:bCs w:val="0"/>
                <w:sz w:val="24"/>
                <w:szCs w:val="24"/>
              </w:rPr>
            </w:pPr>
            <w:r>
              <w:rPr>
                <w:rFonts w:ascii="Times New Roman" w:hAnsi="Times New Roman" w:cs="Times New Roman"/>
                <w:b w:val="0"/>
                <w:bCs w:val="0"/>
                <w:sz w:val="24"/>
                <w:szCs w:val="24"/>
              </w:rPr>
              <w:t xml:space="preserve">Complete </w:t>
            </w:r>
            <w:r w:rsidRPr="005337E6">
              <w:rPr>
                <w:rFonts w:ascii="Times New Roman" w:hAnsi="Times New Roman" w:cs="Times New Roman"/>
                <w:b w:val="0"/>
                <w:bCs w:val="0"/>
                <w:sz w:val="24"/>
                <w:szCs w:val="24"/>
              </w:rPr>
              <w:t>Personal Income Tax Returns, including W-2s</w:t>
            </w:r>
            <w:r>
              <w:rPr>
                <w:rFonts w:ascii="Times New Roman" w:hAnsi="Times New Roman" w:cs="Times New Roman"/>
                <w:b w:val="0"/>
                <w:bCs w:val="0"/>
                <w:sz w:val="24"/>
                <w:szCs w:val="24"/>
              </w:rPr>
              <w:t xml:space="preserve">, </w:t>
            </w:r>
            <w:r w:rsidRPr="005337E6">
              <w:rPr>
                <w:rFonts w:ascii="Times New Roman" w:hAnsi="Times New Roman" w:cs="Times New Roman"/>
                <w:b w:val="0"/>
                <w:bCs w:val="0"/>
                <w:sz w:val="24"/>
                <w:szCs w:val="24"/>
              </w:rPr>
              <w:t>1099s</w:t>
            </w:r>
            <w:r>
              <w:rPr>
                <w:rFonts w:ascii="Times New Roman" w:hAnsi="Times New Roman" w:cs="Times New Roman"/>
                <w:b w:val="0"/>
                <w:bCs w:val="0"/>
                <w:sz w:val="24"/>
                <w:szCs w:val="24"/>
              </w:rPr>
              <w:t xml:space="preserve"> and all Schedules</w:t>
            </w:r>
            <w:r w:rsidRPr="005337E6">
              <w:rPr>
                <w:rFonts w:ascii="Times New Roman" w:hAnsi="Times New Roman" w:cs="Times New Roman"/>
                <w:b w:val="0"/>
                <w:bCs w:val="0"/>
                <w:sz w:val="24"/>
                <w:szCs w:val="24"/>
              </w:rPr>
              <w:t xml:space="preserve">:  5 years if available, but the last 2 years are </w:t>
            </w:r>
            <w:r>
              <w:rPr>
                <w:rFonts w:ascii="Times New Roman" w:hAnsi="Times New Roman" w:cs="Times New Roman"/>
                <w:b w:val="0"/>
                <w:bCs w:val="0"/>
                <w:sz w:val="24"/>
                <w:szCs w:val="24"/>
              </w:rPr>
              <w:t xml:space="preserve">the </w:t>
            </w:r>
            <w:r w:rsidRPr="005337E6">
              <w:rPr>
                <w:rFonts w:ascii="Times New Roman" w:hAnsi="Times New Roman" w:cs="Times New Roman"/>
                <w:b w:val="0"/>
                <w:bCs w:val="0"/>
                <w:sz w:val="24"/>
                <w:szCs w:val="24"/>
              </w:rPr>
              <w:t xml:space="preserve">most important to begin.  </w:t>
            </w:r>
          </w:p>
          <w:p w:rsidR="005337E6" w:rsidRPr="005337E6" w:rsidRDefault="005337E6" w:rsidP="005337E6">
            <w:pPr>
              <w:pStyle w:val="BodyText"/>
              <w:widowControl/>
              <w:tabs>
                <w:tab w:val="left" w:pos="450"/>
                <w:tab w:val="left" w:pos="9360"/>
              </w:tabs>
              <w:spacing w:before="50"/>
              <w:ind w:left="450"/>
              <w:rPr>
                <w:rFonts w:ascii="Times New Roman" w:hAnsi="Times New Roman" w:cs="Times New Roman"/>
                <w:b w:val="0"/>
                <w:bCs w:val="0"/>
                <w:sz w:val="24"/>
                <w:szCs w:val="24"/>
              </w:rPr>
            </w:pPr>
          </w:p>
          <w:p w:rsidR="005337E6" w:rsidRDefault="005337E6" w:rsidP="007819F4">
            <w:pPr>
              <w:pStyle w:val="BodyText"/>
              <w:widowControl/>
              <w:numPr>
                <w:ilvl w:val="0"/>
                <w:numId w:val="1"/>
              </w:numPr>
              <w:tabs>
                <w:tab w:val="left" w:pos="450"/>
                <w:tab w:val="left" w:pos="9360"/>
              </w:tabs>
              <w:spacing w:before="50"/>
              <w:ind w:left="450" w:hanging="216"/>
              <w:rPr>
                <w:rFonts w:ascii="Times New Roman" w:hAnsi="Times New Roman" w:cs="Times New Roman"/>
                <w:b w:val="0"/>
                <w:bCs w:val="0"/>
                <w:sz w:val="24"/>
                <w:szCs w:val="24"/>
              </w:rPr>
            </w:pPr>
            <w:r w:rsidRPr="005337E6">
              <w:rPr>
                <w:rFonts w:ascii="Times New Roman" w:hAnsi="Times New Roman" w:cs="Times New Roman"/>
                <w:b w:val="0"/>
                <w:bCs w:val="0"/>
                <w:sz w:val="24"/>
                <w:szCs w:val="24"/>
              </w:rPr>
              <w:t xml:space="preserve">Pay stubs for the </w:t>
            </w:r>
            <w:r w:rsidRPr="005337E6">
              <w:rPr>
                <w:rFonts w:ascii="Times New Roman" w:hAnsi="Times New Roman" w:cs="Times New Roman"/>
                <w:b w:val="0"/>
                <w:bCs w:val="0"/>
                <w:sz w:val="24"/>
                <w:szCs w:val="24"/>
                <w:u w:val="single"/>
              </w:rPr>
              <w:t xml:space="preserve">longer </w:t>
            </w:r>
            <w:r w:rsidRPr="005337E6">
              <w:rPr>
                <w:rFonts w:ascii="Times New Roman" w:hAnsi="Times New Roman" w:cs="Times New Roman"/>
                <w:b w:val="0"/>
                <w:bCs w:val="0"/>
                <w:sz w:val="24"/>
                <w:szCs w:val="24"/>
              </w:rPr>
              <w:t>of:  the calendar year, the last 6 months, or the date of separation</w:t>
            </w:r>
            <w:r>
              <w:rPr>
                <w:rFonts w:ascii="Times New Roman" w:hAnsi="Times New Roman" w:cs="Times New Roman"/>
                <w:b w:val="0"/>
                <w:bCs w:val="0"/>
                <w:sz w:val="24"/>
                <w:szCs w:val="24"/>
              </w:rPr>
              <w:t>.</w:t>
            </w:r>
          </w:p>
          <w:p w:rsidR="005337E6" w:rsidRDefault="005337E6" w:rsidP="005337E6">
            <w:pPr>
              <w:pStyle w:val="ListParagraph"/>
              <w:rPr>
                <w:rFonts w:ascii="Times New Roman" w:hAnsi="Times New Roman" w:cs="Times New Roman"/>
                <w:b/>
                <w:bCs/>
              </w:rPr>
            </w:pPr>
          </w:p>
          <w:p w:rsidR="005337E6" w:rsidRPr="005337E6" w:rsidRDefault="005337E6" w:rsidP="007819F4">
            <w:pPr>
              <w:pStyle w:val="BodyText"/>
              <w:widowControl/>
              <w:numPr>
                <w:ilvl w:val="0"/>
                <w:numId w:val="1"/>
              </w:numPr>
              <w:tabs>
                <w:tab w:val="left" w:pos="450"/>
                <w:tab w:val="left" w:pos="9360"/>
              </w:tabs>
              <w:spacing w:before="50"/>
              <w:ind w:left="450" w:hanging="216"/>
              <w:rPr>
                <w:rFonts w:ascii="Times New Roman" w:hAnsi="Times New Roman" w:cs="Times New Roman"/>
                <w:b w:val="0"/>
                <w:bCs w:val="0"/>
                <w:sz w:val="24"/>
                <w:szCs w:val="24"/>
              </w:rPr>
            </w:pPr>
            <w:r>
              <w:rPr>
                <w:rFonts w:ascii="Times New Roman" w:hAnsi="Times New Roman" w:cs="Times New Roman"/>
                <w:b w:val="0"/>
                <w:bCs w:val="0"/>
                <w:sz w:val="24"/>
                <w:szCs w:val="24"/>
              </w:rPr>
              <w:t xml:space="preserve">Documents showing all other sources of income for </w:t>
            </w:r>
            <w:r w:rsidRPr="005337E6">
              <w:rPr>
                <w:rFonts w:ascii="Times New Roman" w:hAnsi="Times New Roman" w:cs="Times New Roman"/>
                <w:b w:val="0"/>
                <w:bCs w:val="0"/>
                <w:sz w:val="24"/>
                <w:szCs w:val="24"/>
              </w:rPr>
              <w:t xml:space="preserve">the </w:t>
            </w:r>
            <w:r w:rsidRPr="005337E6">
              <w:rPr>
                <w:rFonts w:ascii="Times New Roman" w:hAnsi="Times New Roman" w:cs="Times New Roman"/>
                <w:b w:val="0"/>
                <w:bCs w:val="0"/>
                <w:sz w:val="24"/>
                <w:szCs w:val="24"/>
                <w:u w:val="single"/>
              </w:rPr>
              <w:t xml:space="preserve">longer </w:t>
            </w:r>
            <w:r w:rsidRPr="005337E6">
              <w:rPr>
                <w:rFonts w:ascii="Times New Roman" w:hAnsi="Times New Roman" w:cs="Times New Roman"/>
                <w:b w:val="0"/>
                <w:bCs w:val="0"/>
                <w:sz w:val="24"/>
                <w:szCs w:val="24"/>
              </w:rPr>
              <w:t>of:  the calendar year, the last 6 months, or the date of separation</w:t>
            </w:r>
            <w:r>
              <w:rPr>
                <w:rFonts w:ascii="Times New Roman" w:hAnsi="Times New Roman" w:cs="Times New Roman"/>
                <w:b w:val="0"/>
                <w:bCs w:val="0"/>
                <w:sz w:val="24"/>
                <w:szCs w:val="24"/>
              </w:rPr>
              <w:t>.</w:t>
            </w:r>
          </w:p>
          <w:p w:rsidR="005337E6" w:rsidRPr="005337E6" w:rsidRDefault="005337E6" w:rsidP="007819F4">
            <w:pPr>
              <w:pStyle w:val="ListParagraph"/>
              <w:rPr>
                <w:rFonts w:ascii="Times New Roman" w:hAnsi="Times New Roman" w:cs="Times New Roman"/>
                <w:b/>
                <w:bCs/>
              </w:rPr>
            </w:pPr>
          </w:p>
          <w:p w:rsidR="005337E6" w:rsidRDefault="005337E6" w:rsidP="005337E6">
            <w:pPr>
              <w:pStyle w:val="BodyText"/>
              <w:widowControl/>
              <w:numPr>
                <w:ilvl w:val="0"/>
                <w:numId w:val="1"/>
              </w:numPr>
              <w:tabs>
                <w:tab w:val="left" w:pos="450"/>
                <w:tab w:val="left" w:pos="9360"/>
              </w:tabs>
              <w:spacing w:before="50"/>
              <w:ind w:left="450" w:hanging="216"/>
              <w:rPr>
                <w:rFonts w:ascii="Times New Roman" w:hAnsi="Times New Roman" w:cs="Times New Roman"/>
                <w:b w:val="0"/>
                <w:bCs w:val="0"/>
                <w:sz w:val="24"/>
                <w:szCs w:val="24"/>
              </w:rPr>
            </w:pPr>
            <w:r>
              <w:rPr>
                <w:rFonts w:ascii="Times New Roman" w:hAnsi="Times New Roman" w:cs="Times New Roman"/>
                <w:b w:val="0"/>
                <w:bCs w:val="0"/>
                <w:sz w:val="24"/>
                <w:szCs w:val="24"/>
              </w:rPr>
              <w:t xml:space="preserve">If you or the other party owns 5% or more of any </w:t>
            </w:r>
            <w:r w:rsidRPr="005337E6">
              <w:rPr>
                <w:rFonts w:ascii="Times New Roman" w:hAnsi="Times New Roman" w:cs="Times New Roman"/>
                <w:b w:val="0"/>
                <w:bCs w:val="0"/>
                <w:sz w:val="24"/>
                <w:szCs w:val="24"/>
              </w:rPr>
              <w:t>Partnership</w:t>
            </w:r>
            <w:r>
              <w:rPr>
                <w:rFonts w:ascii="Times New Roman" w:hAnsi="Times New Roman" w:cs="Times New Roman"/>
                <w:b w:val="0"/>
                <w:bCs w:val="0"/>
                <w:sz w:val="24"/>
                <w:szCs w:val="24"/>
              </w:rPr>
              <w:t xml:space="preserve">, </w:t>
            </w:r>
            <w:r w:rsidRPr="005337E6">
              <w:rPr>
                <w:rFonts w:ascii="Times New Roman" w:hAnsi="Times New Roman" w:cs="Times New Roman"/>
                <w:b w:val="0"/>
                <w:bCs w:val="0"/>
                <w:sz w:val="24"/>
                <w:szCs w:val="24"/>
              </w:rPr>
              <w:t>Corporate</w:t>
            </w:r>
            <w:r>
              <w:rPr>
                <w:rFonts w:ascii="Times New Roman" w:hAnsi="Times New Roman" w:cs="Times New Roman"/>
                <w:b w:val="0"/>
                <w:bCs w:val="0"/>
                <w:sz w:val="24"/>
                <w:szCs w:val="24"/>
              </w:rPr>
              <w:t xml:space="preserve"> or Entity:  </w:t>
            </w:r>
            <w:r w:rsidRPr="005337E6">
              <w:rPr>
                <w:rFonts w:ascii="Times New Roman" w:hAnsi="Times New Roman" w:cs="Times New Roman"/>
                <w:b w:val="0"/>
                <w:bCs w:val="0"/>
                <w:sz w:val="24"/>
                <w:szCs w:val="24"/>
              </w:rPr>
              <w:t>Income Tax Returns</w:t>
            </w:r>
            <w:r>
              <w:rPr>
                <w:rFonts w:ascii="Times New Roman" w:hAnsi="Times New Roman" w:cs="Times New Roman"/>
                <w:b w:val="0"/>
                <w:bCs w:val="0"/>
                <w:sz w:val="24"/>
                <w:szCs w:val="24"/>
              </w:rPr>
              <w:t xml:space="preserve"> for each,</w:t>
            </w:r>
            <w:r w:rsidRPr="005337E6">
              <w:rPr>
                <w:rFonts w:ascii="Times New Roman" w:hAnsi="Times New Roman" w:cs="Times New Roman"/>
                <w:b w:val="0"/>
                <w:bCs w:val="0"/>
                <w:sz w:val="24"/>
                <w:szCs w:val="24"/>
              </w:rPr>
              <w:t xml:space="preserve"> with all </w:t>
            </w:r>
            <w:r>
              <w:rPr>
                <w:rFonts w:ascii="Times New Roman" w:hAnsi="Times New Roman" w:cs="Times New Roman"/>
                <w:b w:val="0"/>
                <w:bCs w:val="0"/>
                <w:sz w:val="24"/>
                <w:szCs w:val="24"/>
              </w:rPr>
              <w:t>S</w:t>
            </w:r>
            <w:r w:rsidRPr="005337E6">
              <w:rPr>
                <w:rFonts w:ascii="Times New Roman" w:hAnsi="Times New Roman" w:cs="Times New Roman"/>
                <w:b w:val="0"/>
                <w:bCs w:val="0"/>
                <w:sz w:val="24"/>
                <w:szCs w:val="24"/>
              </w:rPr>
              <w:t>chedules</w:t>
            </w:r>
            <w:r>
              <w:rPr>
                <w:rFonts w:ascii="Times New Roman" w:hAnsi="Times New Roman" w:cs="Times New Roman"/>
                <w:b w:val="0"/>
                <w:bCs w:val="0"/>
                <w:sz w:val="24"/>
                <w:szCs w:val="24"/>
              </w:rPr>
              <w:t xml:space="preserve">, for </w:t>
            </w:r>
            <w:r w:rsidRPr="005337E6">
              <w:rPr>
                <w:rFonts w:ascii="Times New Roman" w:hAnsi="Times New Roman" w:cs="Times New Roman"/>
                <w:b w:val="0"/>
                <w:bCs w:val="0"/>
                <w:sz w:val="24"/>
                <w:szCs w:val="24"/>
              </w:rPr>
              <w:t xml:space="preserve">5 years if available, but the last 2 years are </w:t>
            </w:r>
            <w:r>
              <w:rPr>
                <w:rFonts w:ascii="Times New Roman" w:hAnsi="Times New Roman" w:cs="Times New Roman"/>
                <w:b w:val="0"/>
                <w:bCs w:val="0"/>
                <w:sz w:val="24"/>
                <w:szCs w:val="24"/>
              </w:rPr>
              <w:t xml:space="preserve">the </w:t>
            </w:r>
            <w:r w:rsidRPr="005337E6">
              <w:rPr>
                <w:rFonts w:ascii="Times New Roman" w:hAnsi="Times New Roman" w:cs="Times New Roman"/>
                <w:b w:val="0"/>
                <w:bCs w:val="0"/>
                <w:sz w:val="24"/>
                <w:szCs w:val="24"/>
              </w:rPr>
              <w:t xml:space="preserve">most important to begin.  </w:t>
            </w:r>
          </w:p>
          <w:p w:rsidR="005337E6" w:rsidRDefault="005337E6" w:rsidP="005337E6">
            <w:pPr>
              <w:pStyle w:val="ListParagraph"/>
              <w:rPr>
                <w:rFonts w:ascii="Times New Roman" w:hAnsi="Times New Roman" w:cs="Times New Roman"/>
                <w:b/>
                <w:bCs/>
              </w:rPr>
            </w:pPr>
          </w:p>
          <w:p w:rsidR="005337E6" w:rsidRDefault="005337E6" w:rsidP="007819F4">
            <w:pPr>
              <w:pStyle w:val="BodyText"/>
              <w:widowControl/>
              <w:numPr>
                <w:ilvl w:val="0"/>
                <w:numId w:val="1"/>
              </w:numPr>
              <w:tabs>
                <w:tab w:val="left" w:pos="450"/>
                <w:tab w:val="left" w:pos="9360"/>
              </w:tabs>
              <w:spacing w:before="50"/>
              <w:ind w:left="450" w:hanging="216"/>
              <w:rPr>
                <w:rFonts w:ascii="Times New Roman" w:hAnsi="Times New Roman" w:cs="Times New Roman"/>
                <w:b w:val="0"/>
                <w:bCs w:val="0"/>
                <w:sz w:val="24"/>
                <w:szCs w:val="24"/>
              </w:rPr>
            </w:pPr>
            <w:r w:rsidRPr="005337E6">
              <w:rPr>
                <w:rFonts w:ascii="Times New Roman" w:hAnsi="Times New Roman" w:cs="Times New Roman"/>
                <w:b w:val="0"/>
                <w:bCs w:val="0"/>
                <w:sz w:val="24"/>
                <w:szCs w:val="24"/>
              </w:rPr>
              <w:t>Statements from all bank, credit union, brokerage</w:t>
            </w:r>
            <w:r>
              <w:rPr>
                <w:rFonts w:ascii="Times New Roman" w:hAnsi="Times New Roman" w:cs="Times New Roman"/>
                <w:b w:val="0"/>
                <w:bCs w:val="0"/>
                <w:sz w:val="24"/>
                <w:szCs w:val="24"/>
              </w:rPr>
              <w:t xml:space="preserve">, mutual </w:t>
            </w:r>
            <w:r w:rsidR="002A04F0">
              <w:rPr>
                <w:rFonts w:ascii="Times New Roman" w:hAnsi="Times New Roman" w:cs="Times New Roman"/>
                <w:b w:val="0"/>
                <w:bCs w:val="0"/>
                <w:sz w:val="24"/>
                <w:szCs w:val="24"/>
              </w:rPr>
              <w:t>fund</w:t>
            </w:r>
            <w:r w:rsidRPr="005337E6">
              <w:rPr>
                <w:rFonts w:ascii="Times New Roman" w:hAnsi="Times New Roman" w:cs="Times New Roman"/>
                <w:b w:val="0"/>
                <w:bCs w:val="0"/>
                <w:sz w:val="24"/>
                <w:szCs w:val="24"/>
              </w:rPr>
              <w:t xml:space="preserve"> and retirement accounts for the </w:t>
            </w:r>
            <w:r w:rsidRPr="005337E6">
              <w:rPr>
                <w:rFonts w:ascii="Times New Roman" w:hAnsi="Times New Roman" w:cs="Times New Roman"/>
                <w:b w:val="0"/>
                <w:bCs w:val="0"/>
                <w:sz w:val="24"/>
                <w:szCs w:val="24"/>
                <w:u w:val="single"/>
              </w:rPr>
              <w:t xml:space="preserve">longer </w:t>
            </w:r>
            <w:r w:rsidRPr="005337E6">
              <w:rPr>
                <w:rFonts w:ascii="Times New Roman" w:hAnsi="Times New Roman" w:cs="Times New Roman"/>
                <w:b w:val="0"/>
                <w:bCs w:val="0"/>
                <w:sz w:val="24"/>
                <w:szCs w:val="24"/>
              </w:rPr>
              <w:t>of:  the calendar year, the last 6 months, or the date of separation</w:t>
            </w:r>
            <w:r>
              <w:rPr>
                <w:rFonts w:ascii="Times New Roman" w:hAnsi="Times New Roman" w:cs="Times New Roman"/>
                <w:b w:val="0"/>
                <w:bCs w:val="0"/>
                <w:sz w:val="24"/>
                <w:szCs w:val="24"/>
              </w:rPr>
              <w:t>.</w:t>
            </w:r>
          </w:p>
          <w:p w:rsidR="002A04F0" w:rsidRDefault="002A04F0" w:rsidP="002A04F0">
            <w:pPr>
              <w:pStyle w:val="ListParagraph"/>
              <w:rPr>
                <w:rFonts w:ascii="Times New Roman" w:hAnsi="Times New Roman" w:cs="Times New Roman"/>
                <w:b/>
                <w:bCs/>
              </w:rPr>
            </w:pPr>
          </w:p>
          <w:p w:rsidR="005337E6" w:rsidRPr="00D32E19" w:rsidRDefault="002A04F0" w:rsidP="002A04F0">
            <w:pPr>
              <w:pStyle w:val="BodyText"/>
              <w:widowControl/>
              <w:numPr>
                <w:ilvl w:val="0"/>
                <w:numId w:val="1"/>
              </w:numPr>
              <w:tabs>
                <w:tab w:val="left" w:pos="450"/>
                <w:tab w:val="left" w:pos="9360"/>
              </w:tabs>
              <w:spacing w:before="50"/>
              <w:ind w:left="450" w:hanging="216"/>
              <w:rPr>
                <w:rFonts w:ascii="Times New Roman" w:hAnsi="Times New Roman" w:cs="Times New Roman"/>
                <w:b w:val="0"/>
                <w:bCs w:val="0"/>
                <w:sz w:val="24"/>
                <w:szCs w:val="24"/>
              </w:rPr>
            </w:pPr>
            <w:r>
              <w:rPr>
                <w:rFonts w:ascii="Times New Roman" w:hAnsi="Times New Roman" w:cs="Times New Roman"/>
                <w:b w:val="0"/>
                <w:bCs w:val="0"/>
                <w:sz w:val="24"/>
                <w:szCs w:val="24"/>
              </w:rPr>
              <w:t>If you or the other party is paying a child(</w:t>
            </w:r>
            <w:proofErr w:type="spellStart"/>
            <w:r>
              <w:rPr>
                <w:rFonts w:ascii="Times New Roman" w:hAnsi="Times New Roman" w:cs="Times New Roman"/>
                <w:b w:val="0"/>
                <w:bCs w:val="0"/>
                <w:sz w:val="24"/>
                <w:szCs w:val="24"/>
              </w:rPr>
              <w:t>ren</w:t>
            </w:r>
            <w:proofErr w:type="spellEnd"/>
            <w:r>
              <w:rPr>
                <w:rFonts w:ascii="Times New Roman" w:hAnsi="Times New Roman" w:cs="Times New Roman"/>
                <w:b w:val="0"/>
                <w:bCs w:val="0"/>
                <w:sz w:val="24"/>
                <w:szCs w:val="24"/>
              </w:rPr>
              <w:t>)’s expenses (such as tuition, extracurricular activities, uninsured medical expenses or post-secondary education):  Documents showing the costs in the past 12 months.</w:t>
            </w:r>
            <w:r>
              <w:rPr>
                <w:rFonts w:ascii="Times New Roman" w:hAnsi="Times New Roman" w:cs="Times New Roman"/>
                <w:b w:val="0"/>
                <w:bCs w:val="0"/>
              </w:rPr>
              <w:t xml:space="preserve"> </w:t>
            </w:r>
          </w:p>
          <w:p w:rsidR="00D32E19" w:rsidRDefault="00D32E19" w:rsidP="00D32E19">
            <w:pPr>
              <w:pStyle w:val="ListParagraph"/>
              <w:rPr>
                <w:rFonts w:ascii="Times New Roman" w:hAnsi="Times New Roman" w:cs="Times New Roman"/>
                <w:b/>
                <w:bCs/>
              </w:rPr>
            </w:pPr>
          </w:p>
          <w:p w:rsidR="005337E6" w:rsidRDefault="002A04F0" w:rsidP="005337E6">
            <w:pPr>
              <w:pStyle w:val="BodyText"/>
              <w:widowControl/>
              <w:numPr>
                <w:ilvl w:val="0"/>
                <w:numId w:val="1"/>
              </w:numPr>
              <w:tabs>
                <w:tab w:val="left" w:pos="450"/>
                <w:tab w:val="left" w:pos="9360"/>
              </w:tabs>
              <w:spacing w:before="50"/>
              <w:ind w:left="450" w:hanging="216"/>
              <w:rPr>
                <w:rFonts w:ascii="Times New Roman" w:hAnsi="Times New Roman" w:cs="Times New Roman"/>
                <w:b w:val="0"/>
                <w:bCs w:val="0"/>
                <w:sz w:val="24"/>
                <w:szCs w:val="24"/>
              </w:rPr>
            </w:pPr>
            <w:r>
              <w:rPr>
                <w:rFonts w:ascii="Times New Roman" w:hAnsi="Times New Roman" w:cs="Times New Roman"/>
                <w:b w:val="0"/>
                <w:bCs w:val="0"/>
                <w:sz w:val="24"/>
                <w:szCs w:val="24"/>
              </w:rPr>
              <w:t>If you or the other party has received any non-taxable income or benefits (such as gifts, trust distributions, inheritance, life insurance proceeds or bartering) in the last 2 years:  Documents showing all receipts, source and any deductions for the last 2 years.</w:t>
            </w:r>
          </w:p>
          <w:p w:rsidR="002A04F0" w:rsidRDefault="002A04F0" w:rsidP="002A04F0">
            <w:pPr>
              <w:pStyle w:val="ListParagraph"/>
              <w:rPr>
                <w:rFonts w:ascii="Times New Roman" w:hAnsi="Times New Roman" w:cs="Times New Roman"/>
                <w:b/>
                <w:bCs/>
              </w:rPr>
            </w:pPr>
          </w:p>
          <w:p w:rsidR="005337E6" w:rsidRPr="005337E6" w:rsidRDefault="005337E6" w:rsidP="007819F4">
            <w:pPr>
              <w:pStyle w:val="BodyText"/>
              <w:widowControl/>
              <w:tabs>
                <w:tab w:val="left" w:pos="450"/>
                <w:tab w:val="left" w:pos="9360"/>
              </w:tabs>
              <w:spacing w:before="50"/>
              <w:rPr>
                <w:rFonts w:ascii="Times New Roman" w:hAnsi="Times New Roman" w:cs="Times New Roman"/>
                <w:b w:val="0"/>
                <w:bCs w:val="0"/>
                <w:sz w:val="24"/>
                <w:szCs w:val="24"/>
              </w:rPr>
            </w:pPr>
          </w:p>
        </w:tc>
        <w:tc>
          <w:tcPr>
            <w:tcW w:w="5598" w:type="dxa"/>
            <w:tcBorders>
              <w:top w:val="nil"/>
              <w:left w:val="nil"/>
              <w:bottom w:val="nil"/>
              <w:right w:val="nil"/>
            </w:tcBorders>
          </w:tcPr>
          <w:p w:rsidR="005337E6" w:rsidRPr="005337E6" w:rsidRDefault="005337E6" w:rsidP="007819F4">
            <w:pPr>
              <w:pStyle w:val="BodyText"/>
              <w:widowControl/>
              <w:tabs>
                <w:tab w:val="left" w:pos="216"/>
              </w:tabs>
              <w:spacing w:before="50" w:after="120"/>
              <w:ind w:left="216"/>
              <w:rPr>
                <w:rFonts w:ascii="Times New Roman" w:hAnsi="Times New Roman" w:cs="Times New Roman"/>
                <w:b w:val="0"/>
                <w:bCs w:val="0"/>
                <w:sz w:val="24"/>
                <w:szCs w:val="24"/>
              </w:rPr>
            </w:pPr>
          </w:p>
        </w:tc>
      </w:tr>
    </w:tbl>
    <w:p w:rsidR="00B02C53" w:rsidRPr="004B2C73" w:rsidRDefault="00B02C53" w:rsidP="00B02C53">
      <w:pPr>
        <w:tabs>
          <w:tab w:val="left" w:pos="720"/>
          <w:tab w:val="left" w:pos="1440"/>
          <w:tab w:val="left" w:pos="2160"/>
          <w:tab w:val="left" w:pos="2880"/>
          <w:tab w:val="left" w:pos="3672"/>
          <w:tab w:val="left" w:pos="6984"/>
          <w:tab w:val="left" w:pos="7080"/>
          <w:tab w:val="left" w:pos="8280"/>
          <w:tab w:val="left" w:pos="8610"/>
          <w:tab w:val="left" w:pos="10080"/>
        </w:tabs>
        <w:jc w:val="both"/>
        <w:rPr>
          <w:rFonts w:ascii="Times New Roman" w:hAnsi="Times New Roman" w:cs="Times New Roman"/>
          <w:sz w:val="24"/>
          <w:szCs w:val="24"/>
        </w:rPr>
      </w:pPr>
      <w:r w:rsidRPr="004B2C73">
        <w:rPr>
          <w:rFonts w:ascii="Times New Roman" w:hAnsi="Times New Roman" w:cs="Times New Roman"/>
          <w:sz w:val="24"/>
          <w:szCs w:val="24"/>
        </w:rPr>
        <w:t xml:space="preserve">These are not all of the documents that would be needed, but they are an important beginning.  </w:t>
      </w:r>
    </w:p>
    <w:p w:rsidR="00B02C53" w:rsidRPr="005337E6" w:rsidRDefault="00B02C53" w:rsidP="00B02C53">
      <w:pPr>
        <w:tabs>
          <w:tab w:val="left" w:pos="720"/>
          <w:tab w:val="left" w:pos="1440"/>
          <w:tab w:val="left" w:pos="2160"/>
          <w:tab w:val="left" w:pos="2880"/>
          <w:tab w:val="left" w:pos="3672"/>
          <w:tab w:val="left" w:pos="6984"/>
          <w:tab w:val="left" w:pos="7080"/>
          <w:tab w:val="left" w:pos="8280"/>
          <w:tab w:val="left" w:pos="8610"/>
          <w:tab w:val="left" w:pos="10080"/>
        </w:tabs>
        <w:jc w:val="both"/>
        <w:rPr>
          <w:rFonts w:ascii="Times New Roman" w:hAnsi="Times New Roman" w:cs="Times New Roman"/>
          <w:b/>
          <w:sz w:val="24"/>
          <w:szCs w:val="24"/>
        </w:rPr>
      </w:pPr>
      <w:r w:rsidRPr="005337E6">
        <w:rPr>
          <w:rFonts w:ascii="Times New Roman" w:hAnsi="Times New Roman" w:cs="Times New Roman"/>
          <w:b/>
          <w:sz w:val="24"/>
          <w:szCs w:val="24"/>
        </w:rPr>
        <w:t xml:space="preserve">All financial records you gather will be made available to the other party.  Complete disclosure protects your interests.  </w:t>
      </w:r>
      <w:r w:rsidR="005916C9">
        <w:rPr>
          <w:rFonts w:ascii="Times New Roman" w:hAnsi="Times New Roman" w:cs="Times New Roman"/>
          <w:b/>
          <w:sz w:val="24"/>
          <w:szCs w:val="24"/>
        </w:rPr>
        <w:t>Please do not destroy any financial documents.</w:t>
      </w:r>
      <w:bookmarkStart w:id="2" w:name="_GoBack"/>
      <w:bookmarkEnd w:id="2"/>
    </w:p>
    <w:p w:rsidR="005337E6" w:rsidRPr="005337E6" w:rsidRDefault="005337E6">
      <w:pPr>
        <w:rPr>
          <w:rFonts w:ascii="Times New Roman" w:hAnsi="Times New Roman" w:cs="Times New Roman"/>
          <w:sz w:val="24"/>
          <w:szCs w:val="24"/>
        </w:rPr>
      </w:pPr>
    </w:p>
    <w:sectPr w:rsidR="005337E6" w:rsidRPr="005337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D2B" w:rsidRDefault="000D0D2B" w:rsidP="00B02C53">
      <w:pPr>
        <w:spacing w:after="0" w:line="240" w:lineRule="auto"/>
      </w:pPr>
      <w:r>
        <w:separator/>
      </w:r>
    </w:p>
  </w:endnote>
  <w:endnote w:type="continuationSeparator" w:id="0">
    <w:p w:rsidR="000D0D2B" w:rsidRDefault="000D0D2B" w:rsidP="00B02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3E" w:rsidRDefault="00C32E41">
    <w:pPr>
      <w:pStyle w:val="Footer"/>
      <w:jc w:val="right"/>
    </w:pPr>
    <w:r>
      <w:rPr>
        <w:rFonts w:ascii="Times New Roman" w:hAnsi="Times New Roman" w:cs="Times New Roman"/>
      </w:rPr>
      <w:t>LIST OF DOCUMENTS NEEDED</w:t>
    </w:r>
    <w:r w:rsidR="00DC3C3E">
      <w:rPr>
        <w:rFonts w:ascii="Times New Roman" w:hAnsi="Times New Roman" w:cs="Times New Roman"/>
      </w:rPr>
      <w:t xml:space="preserve"> - </w:t>
    </w:r>
    <w:sdt>
      <w:sdtPr>
        <w:id w:val="1325462942"/>
        <w:docPartObj>
          <w:docPartGallery w:val="Page Numbers (Bottom of Page)"/>
          <w:docPartUnique/>
        </w:docPartObj>
      </w:sdtPr>
      <w:sdtEndPr>
        <w:rPr>
          <w:noProof/>
        </w:rPr>
      </w:sdtEndPr>
      <w:sdtContent>
        <w:r w:rsidR="00DC3C3E">
          <w:fldChar w:fldCharType="begin"/>
        </w:r>
        <w:r w:rsidR="00DC3C3E">
          <w:instrText xml:space="preserve"> PAGE   \* MERGEFORMAT </w:instrText>
        </w:r>
        <w:r w:rsidR="00DC3C3E">
          <w:fldChar w:fldCharType="separate"/>
        </w:r>
        <w:r w:rsidR="005916C9">
          <w:rPr>
            <w:noProof/>
          </w:rPr>
          <w:t>2</w:t>
        </w:r>
        <w:r w:rsidR="00DC3C3E">
          <w:rPr>
            <w:noProof/>
          </w:rPr>
          <w:fldChar w:fldCharType="end"/>
        </w:r>
      </w:sdtContent>
    </w:sdt>
  </w:p>
  <w:p w:rsidR="00B02C53" w:rsidRDefault="00B02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D2B" w:rsidRDefault="000D0D2B" w:rsidP="00B02C53">
      <w:pPr>
        <w:spacing w:after="0" w:line="240" w:lineRule="auto"/>
      </w:pPr>
      <w:r>
        <w:separator/>
      </w:r>
    </w:p>
  </w:footnote>
  <w:footnote w:type="continuationSeparator" w:id="0">
    <w:p w:rsidR="000D0D2B" w:rsidRDefault="000D0D2B" w:rsidP="00B02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8BEF956"/>
    <w:lvl w:ilvl="0">
      <w:numFmt w:val="bullet"/>
      <w:lvlText w:val="*"/>
      <w:lvlJc w:val="left"/>
    </w:lvl>
  </w:abstractNum>
  <w:num w:numId="1">
    <w:abstractNumId w:val="0"/>
    <w:lvlOverride w:ilvl="0">
      <w:lvl w:ilvl="0">
        <w:numFmt w:val="bullet"/>
        <w:lvlText w:val=""/>
        <w:legacy w:legacy="1" w:legacySpace="0" w:legacyIndent="0"/>
        <w:lvlJc w:val="left"/>
        <w:pPr>
          <w:ind w:left="234"/>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97"/>
    <w:rsid w:val="000D0D2B"/>
    <w:rsid w:val="002A04F0"/>
    <w:rsid w:val="004B2C73"/>
    <w:rsid w:val="005337E6"/>
    <w:rsid w:val="005916C9"/>
    <w:rsid w:val="006D3140"/>
    <w:rsid w:val="007B0C5B"/>
    <w:rsid w:val="00A41197"/>
    <w:rsid w:val="00B02C53"/>
    <w:rsid w:val="00C32E41"/>
    <w:rsid w:val="00D32E19"/>
    <w:rsid w:val="00DC3C3E"/>
    <w:rsid w:val="00F6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2846A"/>
  <w15:chartTrackingRefBased/>
  <w15:docId w15:val="{AADE3D4A-0FAF-468D-9B6F-A927FA49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1197"/>
    <w:pPr>
      <w:widowControl w:val="0"/>
      <w:tabs>
        <w:tab w:val="center" w:pos="4680"/>
        <w:tab w:val="right" w:pos="9360"/>
      </w:tabs>
      <w:autoSpaceDE w:val="0"/>
      <w:autoSpaceDN w:val="0"/>
      <w:adjustRightInd w:val="0"/>
      <w:spacing w:after="0" w:line="240" w:lineRule="auto"/>
    </w:pPr>
    <w:rPr>
      <w:rFonts w:ascii="Courier New" w:eastAsia="Times New Roman" w:hAnsi="Courier New" w:cs="Courier New"/>
      <w:sz w:val="24"/>
      <w:szCs w:val="24"/>
    </w:rPr>
  </w:style>
  <w:style w:type="character" w:customStyle="1" w:styleId="HeaderChar">
    <w:name w:val="Header Char"/>
    <w:basedOn w:val="DefaultParagraphFont"/>
    <w:link w:val="Header"/>
    <w:rsid w:val="00A41197"/>
    <w:rPr>
      <w:rFonts w:ascii="Courier New" w:eastAsia="Times New Roman" w:hAnsi="Courier New" w:cs="Courier New"/>
      <w:sz w:val="24"/>
      <w:szCs w:val="24"/>
    </w:rPr>
  </w:style>
  <w:style w:type="paragraph" w:styleId="BodyText">
    <w:name w:val="Body Text"/>
    <w:basedOn w:val="Normal"/>
    <w:link w:val="BodyTextChar"/>
    <w:uiPriority w:val="99"/>
    <w:rsid w:val="005337E6"/>
    <w:pPr>
      <w:widowControl w:val="0"/>
      <w:autoSpaceDE w:val="0"/>
      <w:autoSpaceDN w:val="0"/>
      <w:adjustRightInd w:val="0"/>
      <w:spacing w:after="0" w:line="240" w:lineRule="auto"/>
    </w:pPr>
    <w:rPr>
      <w:rFonts w:ascii="Courier" w:eastAsiaTheme="minorEastAsia" w:hAnsi="Courier" w:cs="Courier"/>
      <w:b/>
      <w:bCs/>
      <w:sz w:val="20"/>
      <w:szCs w:val="20"/>
    </w:rPr>
  </w:style>
  <w:style w:type="character" w:customStyle="1" w:styleId="BodyTextChar">
    <w:name w:val="Body Text Char"/>
    <w:basedOn w:val="DefaultParagraphFont"/>
    <w:link w:val="BodyText"/>
    <w:uiPriority w:val="99"/>
    <w:rsid w:val="005337E6"/>
    <w:rPr>
      <w:rFonts w:ascii="Courier" w:eastAsiaTheme="minorEastAsia" w:hAnsi="Courier" w:cs="Courier"/>
      <w:b/>
      <w:bCs/>
      <w:sz w:val="20"/>
      <w:szCs w:val="20"/>
    </w:rPr>
  </w:style>
  <w:style w:type="paragraph" w:styleId="ListParagraph">
    <w:name w:val="List Paragraph"/>
    <w:basedOn w:val="Normal"/>
    <w:uiPriority w:val="34"/>
    <w:qFormat/>
    <w:rsid w:val="005337E6"/>
    <w:pPr>
      <w:widowControl w:val="0"/>
      <w:autoSpaceDE w:val="0"/>
      <w:autoSpaceDN w:val="0"/>
      <w:adjustRightInd w:val="0"/>
      <w:spacing w:after="0" w:line="240" w:lineRule="auto"/>
      <w:ind w:left="720"/>
    </w:pPr>
    <w:rPr>
      <w:rFonts w:ascii="Courier" w:eastAsiaTheme="minorEastAsia" w:hAnsi="Courier" w:cs="Courier"/>
      <w:sz w:val="24"/>
      <w:szCs w:val="24"/>
    </w:rPr>
  </w:style>
  <w:style w:type="paragraph" w:styleId="Footer">
    <w:name w:val="footer"/>
    <w:basedOn w:val="Normal"/>
    <w:link w:val="FooterChar"/>
    <w:uiPriority w:val="99"/>
    <w:unhideWhenUsed/>
    <w:rsid w:val="00B02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Tamblyn</dc:creator>
  <cp:keywords/>
  <dc:description/>
  <cp:lastModifiedBy>Sue Tamblyn</cp:lastModifiedBy>
  <cp:revision>2</cp:revision>
  <dcterms:created xsi:type="dcterms:W3CDTF">2017-11-03T19:37:00Z</dcterms:created>
  <dcterms:modified xsi:type="dcterms:W3CDTF">2017-11-03T19:37:00Z</dcterms:modified>
</cp:coreProperties>
</file>